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624763" cy="256588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4763" cy="2565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REMEMBER</w:t>
      </w:r>
      <w:r w:rsidDel="00000000" w:rsidR="00000000" w:rsidRPr="00000000">
        <w:rPr>
          <w:sz w:val="32"/>
          <w:szCs w:val="32"/>
          <w:rtl w:val="0"/>
        </w:rPr>
        <w:t xml:space="preserve"> that as you move down the fretboard away from the tuning pegs and towards the bridge the pitch goes up half step - and the name of the note changes. 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FIRST THING YOU SHOULD DO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write down the string order on your paper!  Also write down E-F and B-C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is the order of the notes - 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 - A# - B - C- C# - D - D# - E - F - F# - G - G# - (starts over) with A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contextualSpacing w:val="0"/>
      <w:jc w:val="center"/>
      <w:rPr>
        <w:b w:val="1"/>
        <w:sz w:val="60"/>
        <w:szCs w:val="60"/>
        <w:u w:val="single"/>
      </w:rPr>
    </w:pPr>
    <w:r w:rsidDel="00000000" w:rsidR="00000000" w:rsidRPr="00000000">
      <w:rPr>
        <w:b w:val="1"/>
        <w:sz w:val="60"/>
        <w:szCs w:val="60"/>
        <w:u w:val="single"/>
        <w:rtl w:val="0"/>
      </w:rPr>
      <w:t xml:space="preserve">Notes on the fretboard on a guitar.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